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591FB8" w:rsidP="0026701A">
      <w:pPr>
        <w:keepNext/>
        <w:keepLines/>
        <w:pageBreakBefore/>
        <w:rPr>
          <w:b/>
          <w:sz w:val="24"/>
          <w:u w:val="single"/>
        </w:rPr>
      </w:pPr>
      <w:r w:rsidRPr="00591FB8">
        <w:rPr>
          <w:b/>
          <w:sz w:val="24"/>
          <w:u w:val="single"/>
        </w:rPr>
        <w:t>TRIMMING AND REMOVING OF VEGETATION</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591FB8" w:rsidP="0026701A">
            <w:pPr>
              <w:keepNext/>
              <w:keepLines/>
              <w:jc w:val="both"/>
              <w:rPr>
                <w:sz w:val="16"/>
                <w:szCs w:val="16"/>
              </w:rPr>
            </w:pPr>
            <w:r w:rsidRPr="00591FB8">
              <w:rPr>
                <w:sz w:val="16"/>
                <w:szCs w:val="16"/>
              </w:rPr>
              <w:t>(11-1-11)</w:t>
            </w:r>
          </w:p>
        </w:tc>
        <w:tc>
          <w:tcPr>
            <w:tcW w:w="3192" w:type="dxa"/>
          </w:tcPr>
          <w:p w:rsidR="00A10045" w:rsidRPr="00A10045" w:rsidRDefault="00591FB8" w:rsidP="0026701A">
            <w:pPr>
              <w:keepNext/>
              <w:keepLines/>
              <w:jc w:val="center"/>
              <w:rPr>
                <w:sz w:val="16"/>
                <w:szCs w:val="16"/>
              </w:rPr>
            </w:pPr>
            <w:r w:rsidRPr="00591FB8">
              <w:rPr>
                <w:sz w:val="16"/>
                <w:szCs w:val="16"/>
              </w:rPr>
              <w:t>200-7, 1651</w:t>
            </w:r>
          </w:p>
        </w:tc>
        <w:tc>
          <w:tcPr>
            <w:tcW w:w="3192" w:type="dxa"/>
          </w:tcPr>
          <w:p w:rsidR="00A10045" w:rsidRPr="00A10045" w:rsidRDefault="00BC527D" w:rsidP="0026701A">
            <w:pPr>
              <w:keepNext/>
              <w:keepLines/>
              <w:jc w:val="right"/>
              <w:rPr>
                <w:sz w:val="16"/>
                <w:szCs w:val="16"/>
              </w:rPr>
            </w:pPr>
            <w:r>
              <w:rPr>
                <w:sz w:val="16"/>
                <w:szCs w:val="16"/>
              </w:rPr>
              <w:t xml:space="preserve">SPD </w:t>
            </w:r>
            <w:r w:rsidR="00591FB8">
              <w:rPr>
                <w:sz w:val="16"/>
                <w:szCs w:val="16"/>
              </w:rPr>
              <w:t>16-340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591FB8" w:rsidRPr="00591FB8" w:rsidRDefault="00591FB8" w:rsidP="00591FB8">
      <w:pPr>
        <w:jc w:val="both"/>
        <w:rPr>
          <w:sz w:val="24"/>
        </w:rPr>
      </w:pPr>
      <w:bookmarkStart w:id="0" w:name="_GoBack"/>
      <w:bookmarkEnd w:id="0"/>
      <w:r w:rsidRPr="00591FB8">
        <w:rPr>
          <w:sz w:val="24"/>
        </w:rPr>
        <w:t>Cut all undesirable weeds, vines, shrubs, and any other herbaceous and woody growth up to 8” in diameter as measured 6” from the ground.  The remaining cut vegetation shall be a maximum height of 3” for grass and weedy vegetation and a maximum height of 1” for woody vegetation.</w:t>
      </w:r>
    </w:p>
    <w:p w:rsidR="00591FB8" w:rsidRPr="00591FB8" w:rsidRDefault="00591FB8" w:rsidP="00591FB8">
      <w:pPr>
        <w:jc w:val="both"/>
        <w:rPr>
          <w:sz w:val="24"/>
        </w:rPr>
      </w:pPr>
    </w:p>
    <w:p w:rsidR="00591FB8" w:rsidRPr="00591FB8" w:rsidRDefault="00591FB8" w:rsidP="00591FB8">
      <w:pPr>
        <w:jc w:val="both"/>
        <w:rPr>
          <w:sz w:val="24"/>
        </w:rPr>
      </w:pPr>
      <w:r w:rsidRPr="00591FB8">
        <w:rPr>
          <w:sz w:val="24"/>
        </w:rPr>
        <w:t>Trim limbs along the right of way or in locations specified by the Department up to 8” in diameter.</w:t>
      </w:r>
    </w:p>
    <w:p w:rsidR="00591FB8" w:rsidRPr="00591FB8" w:rsidRDefault="00591FB8" w:rsidP="00591FB8">
      <w:pPr>
        <w:jc w:val="both"/>
        <w:rPr>
          <w:sz w:val="24"/>
        </w:rPr>
      </w:pPr>
    </w:p>
    <w:p w:rsidR="00591FB8" w:rsidRPr="00591FB8" w:rsidRDefault="00591FB8" w:rsidP="00591FB8">
      <w:pPr>
        <w:jc w:val="both"/>
        <w:rPr>
          <w:sz w:val="24"/>
        </w:rPr>
      </w:pPr>
      <w:r w:rsidRPr="00591FB8">
        <w:rPr>
          <w:sz w:val="24"/>
        </w:rPr>
        <w:t>The Department will provide traffic control.</w:t>
      </w:r>
    </w:p>
    <w:p w:rsidR="00591FB8" w:rsidRPr="00591FB8" w:rsidRDefault="00591FB8" w:rsidP="00591FB8">
      <w:pPr>
        <w:jc w:val="both"/>
        <w:rPr>
          <w:sz w:val="24"/>
        </w:rPr>
      </w:pPr>
    </w:p>
    <w:p w:rsidR="00591FB8" w:rsidRPr="00591FB8" w:rsidRDefault="00591FB8" w:rsidP="00591FB8">
      <w:pPr>
        <w:jc w:val="both"/>
        <w:rPr>
          <w:sz w:val="24"/>
        </w:rPr>
      </w:pPr>
      <w:r w:rsidRPr="00591FB8">
        <w:rPr>
          <w:sz w:val="24"/>
        </w:rPr>
        <w:t>Provide sufficient man power to clean up and remove debris from the trimming or vegetation removal operation.  For any cut woody vegetation, the Department will specify if the Contractor should remove the cut woody vegetation from the right of way and properly dispose of it or chip onsite and spread the shavings at the project site.</w:t>
      </w:r>
    </w:p>
    <w:p w:rsidR="00591FB8" w:rsidRPr="00591FB8" w:rsidRDefault="00591FB8" w:rsidP="00591FB8">
      <w:pPr>
        <w:jc w:val="both"/>
        <w:rPr>
          <w:sz w:val="24"/>
        </w:rPr>
      </w:pPr>
    </w:p>
    <w:p w:rsidR="00591FB8" w:rsidRPr="00591FB8" w:rsidRDefault="00591FB8" w:rsidP="00591FB8">
      <w:pPr>
        <w:keepNext/>
        <w:keepLines/>
        <w:jc w:val="both"/>
        <w:rPr>
          <w:b/>
          <w:sz w:val="24"/>
        </w:rPr>
      </w:pPr>
      <w:r w:rsidRPr="00591FB8">
        <w:rPr>
          <w:b/>
          <w:sz w:val="24"/>
        </w:rPr>
        <w:t>Equipment</w:t>
      </w:r>
    </w:p>
    <w:p w:rsidR="00591FB8" w:rsidRPr="00591FB8" w:rsidRDefault="00591FB8" w:rsidP="00591FB8">
      <w:pPr>
        <w:keepNext/>
        <w:keepLines/>
        <w:jc w:val="both"/>
        <w:rPr>
          <w:sz w:val="24"/>
        </w:rPr>
      </w:pPr>
    </w:p>
    <w:p w:rsidR="00591FB8" w:rsidRPr="00591FB8" w:rsidRDefault="00591FB8" w:rsidP="00591FB8">
      <w:pPr>
        <w:jc w:val="both"/>
        <w:rPr>
          <w:sz w:val="24"/>
        </w:rPr>
      </w:pPr>
      <w:r w:rsidRPr="00591FB8">
        <w:rPr>
          <w:sz w:val="24"/>
        </w:rPr>
        <w:t>Equipment requirements are site specific.  The Contractor should own or be able to lease the following equipment or equivalent:</w:t>
      </w:r>
    </w:p>
    <w:p w:rsidR="00591FB8" w:rsidRPr="00591FB8" w:rsidRDefault="00591FB8" w:rsidP="00591FB8">
      <w:pPr>
        <w:jc w:val="both"/>
        <w:rPr>
          <w:sz w:val="24"/>
        </w:rPr>
      </w:pPr>
    </w:p>
    <w:p w:rsidR="00591FB8" w:rsidRPr="00591FB8" w:rsidRDefault="00591FB8" w:rsidP="00591FB8">
      <w:pPr>
        <w:jc w:val="both"/>
        <w:rPr>
          <w:sz w:val="24"/>
        </w:rPr>
      </w:pPr>
      <w:r w:rsidRPr="00591FB8">
        <w:rPr>
          <w:sz w:val="24"/>
        </w:rPr>
        <w:t>Chipper</w:t>
      </w:r>
    </w:p>
    <w:p w:rsidR="00591FB8" w:rsidRPr="00591FB8" w:rsidRDefault="00591FB8" w:rsidP="00591FB8">
      <w:pPr>
        <w:jc w:val="both"/>
        <w:rPr>
          <w:sz w:val="24"/>
        </w:rPr>
      </w:pPr>
      <w:r w:rsidRPr="00591FB8">
        <w:rPr>
          <w:sz w:val="24"/>
        </w:rPr>
        <w:t>Mechanical Trimmer with a minimum 55’, maximum 70’ Reach</w:t>
      </w:r>
    </w:p>
    <w:p w:rsidR="00591FB8" w:rsidRPr="00591FB8" w:rsidRDefault="00591FB8" w:rsidP="00591FB8">
      <w:pPr>
        <w:jc w:val="both"/>
        <w:rPr>
          <w:sz w:val="24"/>
        </w:rPr>
      </w:pPr>
      <w:r w:rsidRPr="00591FB8">
        <w:rPr>
          <w:sz w:val="24"/>
        </w:rPr>
        <w:t>Mechanical Undergrowth Brush Cutter</w:t>
      </w:r>
    </w:p>
    <w:p w:rsidR="00591FB8" w:rsidRPr="00591FB8" w:rsidRDefault="00591FB8" w:rsidP="00591FB8">
      <w:pPr>
        <w:jc w:val="both"/>
        <w:rPr>
          <w:sz w:val="24"/>
        </w:rPr>
      </w:pPr>
    </w:p>
    <w:p w:rsidR="00591FB8" w:rsidRPr="00591FB8" w:rsidRDefault="00591FB8" w:rsidP="00591FB8">
      <w:pPr>
        <w:keepNext/>
        <w:keepLines/>
        <w:jc w:val="both"/>
        <w:rPr>
          <w:b/>
          <w:sz w:val="24"/>
        </w:rPr>
      </w:pPr>
      <w:r w:rsidRPr="00591FB8">
        <w:rPr>
          <w:b/>
          <w:sz w:val="24"/>
        </w:rPr>
        <w:t>Measurement and Payment</w:t>
      </w:r>
    </w:p>
    <w:p w:rsidR="00591FB8" w:rsidRPr="00591FB8" w:rsidRDefault="00591FB8" w:rsidP="00591FB8">
      <w:pPr>
        <w:keepNext/>
        <w:keepLines/>
        <w:jc w:val="both"/>
        <w:rPr>
          <w:sz w:val="24"/>
        </w:rPr>
      </w:pPr>
    </w:p>
    <w:p w:rsidR="00591FB8" w:rsidRPr="00591FB8" w:rsidRDefault="00591FB8" w:rsidP="00591FB8">
      <w:pPr>
        <w:jc w:val="both"/>
        <w:rPr>
          <w:sz w:val="24"/>
        </w:rPr>
      </w:pPr>
      <w:r w:rsidRPr="00591FB8">
        <w:rPr>
          <w:i/>
          <w:sz w:val="24"/>
        </w:rPr>
        <w:t xml:space="preserve">Trimming </w:t>
      </w:r>
      <w:r w:rsidRPr="00591FB8">
        <w:rPr>
          <w:sz w:val="24"/>
        </w:rPr>
        <w:t>will be measured and paid as the actual number of crew hours worked.</w:t>
      </w:r>
    </w:p>
    <w:p w:rsidR="00591FB8" w:rsidRPr="00591FB8" w:rsidRDefault="00591FB8" w:rsidP="00591FB8">
      <w:pPr>
        <w:jc w:val="both"/>
        <w:rPr>
          <w:sz w:val="24"/>
        </w:rPr>
      </w:pPr>
    </w:p>
    <w:p w:rsidR="00591FB8" w:rsidRPr="00591FB8" w:rsidRDefault="00591FB8" w:rsidP="00591FB8">
      <w:pPr>
        <w:jc w:val="both"/>
        <w:rPr>
          <w:sz w:val="24"/>
        </w:rPr>
      </w:pPr>
      <w:r w:rsidRPr="00591FB8">
        <w:rPr>
          <w:i/>
          <w:sz w:val="24"/>
        </w:rPr>
        <w:t xml:space="preserve">Undergrowth Removal </w:t>
      </w:r>
      <w:r w:rsidRPr="00591FB8">
        <w:rPr>
          <w:sz w:val="24"/>
        </w:rPr>
        <w:t>will be measured and paid as the actual number of crew hours worked.</w:t>
      </w:r>
    </w:p>
    <w:p w:rsidR="00591FB8" w:rsidRPr="00591FB8" w:rsidRDefault="00591FB8" w:rsidP="00591FB8">
      <w:pPr>
        <w:jc w:val="both"/>
        <w:rPr>
          <w:sz w:val="24"/>
        </w:rPr>
      </w:pPr>
    </w:p>
    <w:p w:rsidR="00591FB8" w:rsidRPr="00591FB8" w:rsidRDefault="00591FB8" w:rsidP="00591FB8">
      <w:pPr>
        <w:jc w:val="both"/>
        <w:rPr>
          <w:sz w:val="24"/>
        </w:rPr>
      </w:pPr>
      <w:r w:rsidRPr="00591FB8">
        <w:rPr>
          <w:sz w:val="24"/>
        </w:rPr>
        <w:t>Payment will include, but is not limited to, providing a four man crew, power saws, fuel, excavators, mechanical trimmer, mobilization (unless otherwise specified), trucks, chipper, equipment repairs and safety equipment necessary.</w:t>
      </w:r>
    </w:p>
    <w:p w:rsidR="00591FB8" w:rsidRPr="00591FB8" w:rsidRDefault="00591FB8" w:rsidP="00591FB8">
      <w:pPr>
        <w:jc w:val="both"/>
        <w:rPr>
          <w:sz w:val="24"/>
        </w:rPr>
      </w:pPr>
    </w:p>
    <w:p w:rsidR="00591FB8" w:rsidRPr="00591FB8" w:rsidRDefault="00591FB8" w:rsidP="00591FB8">
      <w:pPr>
        <w:keepNext/>
        <w:keepLines/>
        <w:jc w:val="both"/>
        <w:rPr>
          <w:sz w:val="24"/>
        </w:rPr>
      </w:pPr>
      <w:r w:rsidRPr="00591FB8">
        <w:rPr>
          <w:sz w:val="24"/>
        </w:rPr>
        <w:t>Payment will be made under:</w:t>
      </w:r>
    </w:p>
    <w:p w:rsidR="00591FB8" w:rsidRPr="00591FB8" w:rsidRDefault="00591FB8" w:rsidP="00591FB8">
      <w:pPr>
        <w:keepNext/>
        <w:keepLines/>
        <w:jc w:val="both"/>
        <w:rPr>
          <w:sz w:val="24"/>
        </w:rPr>
      </w:pPr>
    </w:p>
    <w:tbl>
      <w:tblPr>
        <w:tblW w:w="0" w:type="auto"/>
        <w:tblLook w:val="01E0" w:firstRow="1" w:lastRow="1" w:firstColumn="1" w:lastColumn="1" w:noHBand="0" w:noVBand="0"/>
      </w:tblPr>
      <w:tblGrid>
        <w:gridCol w:w="6768"/>
        <w:gridCol w:w="2088"/>
      </w:tblGrid>
      <w:tr w:rsidR="00591FB8" w:rsidRPr="00591FB8" w:rsidTr="00591FB8">
        <w:tc>
          <w:tcPr>
            <w:tcW w:w="6768" w:type="dxa"/>
            <w:shd w:val="clear" w:color="auto" w:fill="auto"/>
          </w:tcPr>
          <w:p w:rsidR="00591FB8" w:rsidRPr="00591FB8" w:rsidRDefault="00591FB8" w:rsidP="00591FB8">
            <w:pPr>
              <w:keepNext/>
              <w:keepLines/>
              <w:jc w:val="both"/>
              <w:rPr>
                <w:b/>
                <w:sz w:val="24"/>
              </w:rPr>
            </w:pPr>
            <w:r w:rsidRPr="00591FB8">
              <w:rPr>
                <w:b/>
                <w:sz w:val="24"/>
              </w:rPr>
              <w:t>Pay Item</w:t>
            </w:r>
          </w:p>
        </w:tc>
        <w:tc>
          <w:tcPr>
            <w:tcW w:w="2088" w:type="dxa"/>
            <w:shd w:val="clear" w:color="auto" w:fill="auto"/>
          </w:tcPr>
          <w:p w:rsidR="00591FB8" w:rsidRPr="00591FB8" w:rsidRDefault="00591FB8" w:rsidP="00591FB8">
            <w:pPr>
              <w:keepNext/>
              <w:keepLines/>
              <w:jc w:val="both"/>
              <w:rPr>
                <w:b/>
                <w:sz w:val="24"/>
              </w:rPr>
            </w:pPr>
            <w:r w:rsidRPr="00591FB8">
              <w:rPr>
                <w:b/>
                <w:sz w:val="24"/>
              </w:rPr>
              <w:t>Pay Unit</w:t>
            </w:r>
          </w:p>
        </w:tc>
      </w:tr>
      <w:tr w:rsidR="00591FB8" w:rsidRPr="00591FB8" w:rsidTr="00591FB8">
        <w:tc>
          <w:tcPr>
            <w:tcW w:w="6768" w:type="dxa"/>
            <w:shd w:val="clear" w:color="auto" w:fill="auto"/>
          </w:tcPr>
          <w:p w:rsidR="00591FB8" w:rsidRPr="00591FB8" w:rsidRDefault="00591FB8" w:rsidP="00591FB8">
            <w:pPr>
              <w:keepNext/>
              <w:keepLines/>
              <w:jc w:val="both"/>
              <w:rPr>
                <w:sz w:val="24"/>
              </w:rPr>
            </w:pPr>
            <w:r w:rsidRPr="00591FB8">
              <w:rPr>
                <w:sz w:val="24"/>
              </w:rPr>
              <w:t>Trimming</w:t>
            </w:r>
          </w:p>
        </w:tc>
        <w:tc>
          <w:tcPr>
            <w:tcW w:w="2088" w:type="dxa"/>
            <w:shd w:val="clear" w:color="auto" w:fill="auto"/>
          </w:tcPr>
          <w:p w:rsidR="00591FB8" w:rsidRPr="00591FB8" w:rsidRDefault="00591FB8" w:rsidP="00591FB8">
            <w:pPr>
              <w:keepNext/>
              <w:keepLines/>
              <w:jc w:val="both"/>
              <w:rPr>
                <w:sz w:val="24"/>
              </w:rPr>
            </w:pPr>
            <w:r w:rsidRPr="00591FB8">
              <w:rPr>
                <w:sz w:val="24"/>
              </w:rPr>
              <w:t>Hour</w:t>
            </w:r>
          </w:p>
        </w:tc>
      </w:tr>
      <w:tr w:rsidR="00591FB8" w:rsidRPr="00591FB8" w:rsidTr="00591FB8">
        <w:tc>
          <w:tcPr>
            <w:tcW w:w="6768" w:type="dxa"/>
            <w:shd w:val="clear" w:color="auto" w:fill="auto"/>
          </w:tcPr>
          <w:p w:rsidR="00591FB8" w:rsidRPr="00591FB8" w:rsidRDefault="00591FB8" w:rsidP="00591FB8">
            <w:pPr>
              <w:keepNext/>
              <w:keepLines/>
              <w:jc w:val="both"/>
              <w:rPr>
                <w:sz w:val="24"/>
              </w:rPr>
            </w:pPr>
            <w:r w:rsidRPr="00591FB8">
              <w:rPr>
                <w:sz w:val="24"/>
              </w:rPr>
              <w:t>Undergrowth Removal</w:t>
            </w:r>
          </w:p>
        </w:tc>
        <w:tc>
          <w:tcPr>
            <w:tcW w:w="2088" w:type="dxa"/>
            <w:shd w:val="clear" w:color="auto" w:fill="auto"/>
          </w:tcPr>
          <w:p w:rsidR="00591FB8" w:rsidRPr="00591FB8" w:rsidRDefault="00591FB8" w:rsidP="00591FB8">
            <w:pPr>
              <w:keepNext/>
              <w:keepLines/>
              <w:jc w:val="both"/>
              <w:rPr>
                <w:sz w:val="24"/>
              </w:rPr>
            </w:pPr>
            <w:r w:rsidRPr="00591FB8">
              <w:rPr>
                <w:sz w:val="24"/>
              </w:rPr>
              <w:t>Hour</w:t>
            </w:r>
          </w:p>
        </w:tc>
      </w:tr>
    </w:tbl>
    <w:p w:rsidR="00591FB8" w:rsidRPr="00591FB8" w:rsidRDefault="00591FB8" w:rsidP="00591FB8">
      <w:pPr>
        <w:rPr>
          <w:sz w:val="24"/>
        </w:rPr>
      </w:pPr>
    </w:p>
    <w:sectPr w:rsidR="00591FB8" w:rsidRPr="00591FB8">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1FB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CONNECT-483-9</_dlc_DocId>
    <_dlc_DocIdUrl xmlns="16f00c2e-ac5c-418b-9f13-a0771dbd417d">
      <Url>https://connect.ncdot.gov/resources/Specifications/_layouts/DocIdRedir.aspx?ID=CONNECT-483-9</Url>
      <Description>CONNECT-483-9</Description>
    </_dlc_DocIdUrl>
    <URL xmlns="http://schemas.microsoft.com/sharepoint/v3">
      <Url xsi:nil="true"/>
      <Description xsi:nil="true"/>
    </URL>
    <Let_x0020_Date xmlns="18eea951-c1a4-4244-8cc7-be1efbfe7cb6">2013-03</Let_x0020_Date>
    <Provision_x0020_Number xmlns="18eea951-c1a4-4244-8cc7-be1efbfe7cb6" xsi:nil="true"/>
    <Provision xmlns="18eea951-c1a4-4244-8cc7-be1efbfe7cb6">Trimming and Removal of Vegetation</Provision>
    <No_x002e_ xmlns="18eea951-c1a4-4244-8cc7-be1efbfe7cb6">SPD 16</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5BF0775-C6F5-42F6-9F66-C7B4F93134C4}"/>
</file>

<file path=customXml/itemProps2.xml><?xml version="1.0" encoding="utf-8"?>
<ds:datastoreItem xmlns:ds="http://schemas.openxmlformats.org/officeDocument/2006/customXml" ds:itemID="{3C9BA287-5B68-41A7-8E6A-68C53229CC31}"/>
</file>

<file path=customXml/itemProps3.xml><?xml version="1.0" encoding="utf-8"?>
<ds:datastoreItem xmlns:ds="http://schemas.openxmlformats.org/officeDocument/2006/customXml" ds:itemID="{CD4C66ED-7354-4298-9E22-9D1F4B5A5296}"/>
</file>

<file path=customXml/itemProps4.xml><?xml version="1.0" encoding="utf-8"?>
<ds:datastoreItem xmlns:ds="http://schemas.openxmlformats.org/officeDocument/2006/customXml" ds:itemID="{8E7D4A4B-C9F3-4348-AF36-178CFDE7218D}"/>
</file>

<file path=customXml/itemProps5.xml><?xml version="1.0" encoding="utf-8"?>
<ds:datastoreItem xmlns:ds="http://schemas.openxmlformats.org/officeDocument/2006/customXml" ds:itemID="{9D52E651-6AB3-423C-84CE-0D534FE8FB9A}"/>
</file>

<file path=customXml/itemProps6.xml><?xml version="1.0" encoding="utf-8"?>
<ds:datastoreItem xmlns:ds="http://schemas.openxmlformats.org/officeDocument/2006/customXml" ds:itemID="{97F93313-82F3-4176-96E7-421A9CB39F75}"/>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2</cp:revision>
  <cp:lastPrinted>2012-01-09T21:39:00Z</cp:lastPrinted>
  <dcterms:created xsi:type="dcterms:W3CDTF">2014-02-21T22:54:00Z</dcterms:created>
  <dcterms:modified xsi:type="dcterms:W3CDTF">2014-02-21T22:54:00Z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def3ac7f-99f3-4de7-a611-4ad3a2d67c3c</vt:lpwstr>
  </property>
  <property fmtid="{D5CDD505-2E9C-101B-9397-08002B2CF9AE}" pid="3" name="ContentTypeId">
    <vt:lpwstr>0x01010070ACFB5EAD3B174A867EB7B9781782DF</vt:lpwstr>
  </property>
  <property fmtid="{D5CDD505-2E9C-101B-9397-08002B2CF9AE}" pid="4" name="Order">
    <vt:r8>900</vt:r8>
  </property>
</Properties>
</file>